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642" w:rsidRDefault="00CA7E77" w:rsidP="00CA7E77">
      <w:pPr>
        <w:pStyle w:val="Heading1"/>
      </w:pPr>
      <w:r>
        <w:t>Lesson 3: Power Rubric</w:t>
      </w:r>
    </w:p>
    <w:p w:rsidR="00CA7E77" w:rsidRDefault="00CA7E77">
      <w:bookmarkStart w:id="0" w:name="_GoBack"/>
      <w:bookmarkEnd w:id="0"/>
    </w:p>
    <w:tbl>
      <w:tblPr>
        <w:tblStyle w:val="a"/>
        <w:tblW w:w="138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74"/>
        <w:gridCol w:w="2774"/>
        <w:gridCol w:w="2774"/>
        <w:gridCol w:w="2774"/>
        <w:gridCol w:w="2774"/>
      </w:tblGrid>
      <w:tr w:rsidR="00F02642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Students will be able to….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Novice</w:t>
            </w:r>
          </w:p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Apprentice</w:t>
            </w:r>
          </w:p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Proficient</w:t>
            </w:r>
          </w:p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Distinguished</w:t>
            </w:r>
          </w:p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A7E77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7E77" w:rsidP="00CA7E7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Understand the relationship between electrical energy and power.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Pr="00CA0875" w:rsidRDefault="00CA7E77" w:rsidP="00CA0875">
            <w:pPr>
              <w:widowControl w:val="0"/>
              <w:spacing w:line="240" w:lineRule="auto"/>
            </w:pPr>
            <w:r w:rsidRPr="00CA0875">
              <w:t>Student does not understand the relationship between electrical energy and power.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Pr="00CA0875" w:rsidRDefault="00CA7E77" w:rsidP="00CA0875">
            <w:pPr>
              <w:widowControl w:val="0"/>
              <w:spacing w:line="240" w:lineRule="auto"/>
            </w:pPr>
            <w:r w:rsidRPr="00CA0875">
              <w:t>Student can describe the relationship between electrical energy and power with significant support.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Pr="00CA0875" w:rsidRDefault="00CA7E77" w:rsidP="00CA0875">
            <w:pPr>
              <w:widowControl w:val="0"/>
              <w:spacing w:line="240" w:lineRule="auto"/>
            </w:pPr>
            <w:r w:rsidRPr="00CA0875">
              <w:t>Student can describe the relationship between electrical energy and power.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Pr="00CA0875" w:rsidRDefault="00CA7E77" w:rsidP="00CA0875">
            <w:pPr>
              <w:widowControl w:val="0"/>
              <w:spacing w:line="240" w:lineRule="auto"/>
            </w:pPr>
            <w:r w:rsidRPr="00CA0875">
              <w:t>Student participates at proficient level and also demonstrates advanced understand</w:t>
            </w:r>
            <w:r w:rsidR="00CA0875" w:rsidRPr="00CA0875">
              <w:t>ing with further insight (e.g., plugging electrical appliance transfers electrical energy from the power company to power the device</w:t>
            </w:r>
            <w:r w:rsidRPr="00CA0875">
              <w:t>).</w:t>
            </w:r>
          </w:p>
        </w:tc>
      </w:tr>
      <w:tr w:rsidR="00CA7E77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7E77" w:rsidP="00CA7E7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Understand the mathematical relationship between power and circuits.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0875" w:rsidP="00CA7E77">
            <w:pPr>
              <w:widowControl w:val="0"/>
              <w:spacing w:line="240" w:lineRule="auto"/>
            </w:pPr>
            <w:r>
              <w:t>Student does not understand how to calculate power given voltage and current in a circuit.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0875" w:rsidP="00CA7E77">
            <w:pPr>
              <w:widowControl w:val="0"/>
              <w:spacing w:line="240" w:lineRule="auto"/>
            </w:pPr>
            <w:r>
              <w:t>Student can calculate power given voltage and current in a circuit with significant support.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0875" w:rsidP="00CA7E77">
            <w:pPr>
              <w:widowControl w:val="0"/>
              <w:spacing w:line="240" w:lineRule="auto"/>
            </w:pPr>
            <w:r>
              <w:t>Student can calculate power given voltage and current in a circuit.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0875" w:rsidP="00CA0875">
            <w:pPr>
              <w:widowControl w:val="0"/>
              <w:spacing w:line="240" w:lineRule="auto"/>
            </w:pPr>
            <w:r>
              <w:t>Student participates at proficient level and also demonstrates advanced understanding with further insight (e.g., using energy labels on devices not provided to calculate power).</w:t>
            </w:r>
          </w:p>
        </w:tc>
      </w:tr>
      <w:tr w:rsidR="00CA7E77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7E77" w:rsidP="00CA7E7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Understand conversions from one unit of power to another.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9B7790" w:rsidP="00CA7E77">
            <w:pPr>
              <w:widowControl w:val="0"/>
              <w:spacing w:line="240" w:lineRule="auto"/>
            </w:pPr>
            <w:r>
              <w:t>Student does not understand how to convert power from watts to kilowatts.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9B7790" w:rsidP="00CA7E77">
            <w:pPr>
              <w:widowControl w:val="0"/>
              <w:spacing w:line="240" w:lineRule="auto"/>
            </w:pPr>
            <w:r>
              <w:t>Student can convert power from watts to kilowatts with significant support.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A644AF" w:rsidP="00CA7E77">
            <w:pPr>
              <w:widowControl w:val="0"/>
              <w:spacing w:line="240" w:lineRule="auto"/>
            </w:pPr>
            <w:r>
              <w:t>Student can convert power from watts to kilowatts.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A644AF" w:rsidP="00A644AF">
            <w:pPr>
              <w:widowControl w:val="0"/>
              <w:spacing w:line="240" w:lineRule="auto"/>
            </w:pPr>
            <w:r>
              <w:t xml:space="preserve">Student participates at proficient level and also demonstrates advanced understanding with further insight (e.g., </w:t>
            </w:r>
            <w:r w:rsidR="00D32FAE">
              <w:t>identify the power requirements of several other devices in kilowatts</w:t>
            </w:r>
            <w:r>
              <w:t>)</w:t>
            </w:r>
            <w:r w:rsidR="00D32FAE">
              <w:t>.</w:t>
            </w:r>
          </w:p>
        </w:tc>
      </w:tr>
      <w:tr w:rsidR="00D32FAE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D32FAE" w:rsidP="00D32FAE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Understand the monetary cost of using electrical devices.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D32FAE" w:rsidP="00D32FAE">
            <w:pPr>
              <w:widowControl w:val="0"/>
              <w:spacing w:line="240" w:lineRule="auto"/>
            </w:pPr>
            <w:r>
              <w:t>Student does not understand how to calculate the electrical load of a system and the cost to power it for one day.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D32FAE" w:rsidP="00D32FAE">
            <w:pPr>
              <w:widowControl w:val="0"/>
              <w:spacing w:line="240" w:lineRule="auto"/>
            </w:pPr>
            <w:r>
              <w:t>Student can calculate the electrical load of a system and the cost to power it for one day with significant support.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D32FAE" w:rsidP="00D32FAE">
            <w:pPr>
              <w:widowControl w:val="0"/>
              <w:spacing w:line="240" w:lineRule="auto"/>
            </w:pPr>
            <w:r>
              <w:t>Student can calculate the electrical load of a system and the cost to power it for one day.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D32FAE" w:rsidP="00D32FAE">
            <w:pPr>
              <w:widowControl w:val="0"/>
              <w:spacing w:line="240" w:lineRule="auto"/>
            </w:pPr>
            <w:r>
              <w:t>Student participates at proficient level and also demonstrates advanced understanding with further insight (e.g., understand the cost of powering a system for one week, one month, etc.).</w:t>
            </w:r>
          </w:p>
        </w:tc>
      </w:tr>
    </w:tbl>
    <w:p w:rsidR="00F02642" w:rsidRDefault="00F02642"/>
    <w:sectPr w:rsidR="00F02642" w:rsidSect="00D32FAE">
      <w:pgSz w:w="15840" w:h="12240" w:orient="landscape"/>
      <w:pgMar w:top="720" w:right="720" w:bottom="720" w:left="720" w:header="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545" w:rsidRDefault="00A03545">
      <w:pPr>
        <w:spacing w:after="0" w:line="240" w:lineRule="auto"/>
      </w:pPr>
      <w:r>
        <w:separator/>
      </w:r>
    </w:p>
  </w:endnote>
  <w:endnote w:type="continuationSeparator" w:id="0">
    <w:p w:rsidR="00A03545" w:rsidRDefault="00A03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545" w:rsidRDefault="00A03545">
      <w:pPr>
        <w:spacing w:after="0" w:line="240" w:lineRule="auto"/>
      </w:pPr>
      <w:r>
        <w:separator/>
      </w:r>
    </w:p>
  </w:footnote>
  <w:footnote w:type="continuationSeparator" w:id="0">
    <w:p w:rsidR="00A03545" w:rsidRDefault="00A035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02642"/>
    <w:rsid w:val="009B7790"/>
    <w:rsid w:val="00A03545"/>
    <w:rsid w:val="00A644AF"/>
    <w:rsid w:val="00CA0875"/>
    <w:rsid w:val="00CA7E77"/>
    <w:rsid w:val="00D32FAE"/>
    <w:rsid w:val="00DF4318"/>
    <w:rsid w:val="00F0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BCA3EE-24E4-40F3-B7B8-A4DFA686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E77"/>
  </w:style>
  <w:style w:type="paragraph" w:styleId="Heading1">
    <w:name w:val="heading 1"/>
    <w:basedOn w:val="Normal"/>
    <w:next w:val="Normal"/>
    <w:link w:val="Heading1Char"/>
    <w:uiPriority w:val="9"/>
    <w:qFormat/>
    <w:rsid w:val="00CA7E7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7E7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7E7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7E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7E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A7E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7E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7E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7E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A7E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7E7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CA7E7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E77"/>
  </w:style>
  <w:style w:type="paragraph" w:styleId="Footer">
    <w:name w:val="footer"/>
    <w:basedOn w:val="Normal"/>
    <w:link w:val="FooterChar"/>
    <w:uiPriority w:val="99"/>
    <w:unhideWhenUsed/>
    <w:rsid w:val="00CA7E7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E77"/>
  </w:style>
  <w:style w:type="character" w:customStyle="1" w:styleId="Heading1Char">
    <w:name w:val="Heading 1 Char"/>
    <w:basedOn w:val="DefaultParagraphFont"/>
    <w:link w:val="Heading1"/>
    <w:uiPriority w:val="9"/>
    <w:rsid w:val="00CA7E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A7E77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A7E77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A7E77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CA7E77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CA7E77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7E77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7E77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7E77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A7E77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CA7E77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CA7E77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CA7E77"/>
    <w:rPr>
      <w:b/>
      <w:bCs/>
    </w:rPr>
  </w:style>
  <w:style w:type="character" w:styleId="Emphasis">
    <w:name w:val="Emphasis"/>
    <w:basedOn w:val="DefaultParagraphFont"/>
    <w:uiPriority w:val="20"/>
    <w:qFormat/>
    <w:rsid w:val="00CA7E77"/>
    <w:rPr>
      <w:i/>
      <w:iCs/>
    </w:rPr>
  </w:style>
  <w:style w:type="paragraph" w:styleId="NoSpacing">
    <w:name w:val="No Spacing"/>
    <w:uiPriority w:val="1"/>
    <w:qFormat/>
    <w:rsid w:val="00CA7E7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A7E77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7E7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7E77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7E77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A7E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A7E7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A7E7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A7E77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A7E7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7E7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 Lefebure</cp:lastModifiedBy>
  <cp:revision>3</cp:revision>
  <dcterms:created xsi:type="dcterms:W3CDTF">2017-03-22T02:09:00Z</dcterms:created>
  <dcterms:modified xsi:type="dcterms:W3CDTF">2017-03-22T02:51:00Z</dcterms:modified>
</cp:coreProperties>
</file>